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F5" w:rsidRDefault="009512F5" w:rsidP="009512F5">
      <w:pPr>
        <w:spacing w:after="0" w:line="240" w:lineRule="auto"/>
        <w:jc w:val="center"/>
        <w:rPr>
          <w:noProof/>
        </w:rPr>
      </w:pPr>
      <w:r>
        <w:rPr>
          <w:noProof/>
        </w:rPr>
        <w:drawing>
          <wp:inline distT="0" distB="0" distL="0" distR="0" wp14:anchorId="088629D6" wp14:editId="1DFFB71C">
            <wp:extent cx="1737556" cy="981075"/>
            <wp:effectExtent l="19050" t="0" r="0" b="0"/>
            <wp:docPr id="7" name="Picture 1" descr="LG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H logo.jpg"/>
                    <pic:cNvPicPr/>
                  </pic:nvPicPr>
                  <pic:blipFill>
                    <a:blip r:embed="rId5" cstate="print"/>
                    <a:stretch>
                      <a:fillRect/>
                    </a:stretch>
                  </pic:blipFill>
                  <pic:spPr>
                    <a:xfrm>
                      <a:off x="0" y="0"/>
                      <a:ext cx="1737556" cy="981075"/>
                    </a:xfrm>
                    <a:prstGeom prst="rect">
                      <a:avLst/>
                    </a:prstGeom>
                  </pic:spPr>
                </pic:pic>
              </a:graphicData>
            </a:graphic>
          </wp:inline>
        </w:drawing>
      </w:r>
    </w:p>
    <w:p w:rsidR="009512F5" w:rsidRDefault="009512F5" w:rsidP="009512F5">
      <w:pPr>
        <w:spacing w:after="0" w:line="240" w:lineRule="auto"/>
        <w:jc w:val="center"/>
        <w:rPr>
          <w:noProof/>
        </w:rPr>
      </w:pPr>
    </w:p>
    <w:p w:rsidR="009512F5" w:rsidRPr="009512F5" w:rsidRDefault="009512F5" w:rsidP="009512F5">
      <w:pPr>
        <w:spacing w:after="0" w:line="240" w:lineRule="auto"/>
        <w:jc w:val="center"/>
        <w:rPr>
          <w:b/>
          <w:noProof/>
          <w:color w:val="7030A0"/>
          <w:sz w:val="36"/>
        </w:rPr>
      </w:pPr>
      <w:r w:rsidRPr="009512F5">
        <w:rPr>
          <w:b/>
          <w:noProof/>
          <w:color w:val="7030A0"/>
          <w:sz w:val="36"/>
        </w:rPr>
        <w:t xml:space="preserve">Manipulatives </w:t>
      </w:r>
      <w:r>
        <w:rPr>
          <w:b/>
          <w:noProof/>
          <w:color w:val="7030A0"/>
          <w:sz w:val="36"/>
        </w:rPr>
        <w:t xml:space="preserve">about </w:t>
      </w:r>
      <w:r w:rsidRPr="009512F5">
        <w:rPr>
          <w:b/>
          <w:noProof/>
          <w:color w:val="7030A0"/>
          <w:sz w:val="36"/>
        </w:rPr>
        <w:t>Epigenetics</w:t>
      </w:r>
    </w:p>
    <w:p w:rsidR="009512F5" w:rsidRDefault="009512F5" w:rsidP="009512F5">
      <w:pPr>
        <w:spacing w:after="0" w:line="240" w:lineRule="auto"/>
        <w:jc w:val="center"/>
        <w:rPr>
          <w:noProof/>
        </w:rPr>
      </w:pPr>
    </w:p>
    <w:p w:rsidR="009512F5" w:rsidRDefault="009512F5" w:rsidP="009512F5">
      <w:pPr>
        <w:spacing w:after="0" w:line="240" w:lineRule="auto"/>
        <w:jc w:val="center"/>
        <w:rPr>
          <w:noProof/>
        </w:rPr>
      </w:pPr>
      <w:r>
        <w:rPr>
          <w:noProof/>
        </w:rPr>
        <w:t>There are many excellent genetics models that can be modified to show epigenetic effects.  Here are some that we use.</w:t>
      </w:r>
      <w:bookmarkStart w:id="0" w:name="_GoBack"/>
      <w:bookmarkEnd w:id="0"/>
    </w:p>
    <w:p w:rsidR="009512F5" w:rsidRDefault="009512F5" w:rsidP="009512F5">
      <w:pPr>
        <w:spacing w:after="0" w:line="240" w:lineRule="auto"/>
        <w:jc w:val="center"/>
        <w:rPr>
          <w:noProof/>
        </w:rPr>
      </w:pPr>
    </w:p>
    <w:tbl>
      <w:tblPr>
        <w:tblStyle w:val="TableGrid"/>
        <w:tblW w:w="11088" w:type="dxa"/>
        <w:tblLayout w:type="fixed"/>
        <w:tblLook w:val="04A0" w:firstRow="1" w:lastRow="0" w:firstColumn="1" w:lastColumn="0" w:noHBand="0" w:noVBand="1"/>
      </w:tblPr>
      <w:tblGrid>
        <w:gridCol w:w="4788"/>
        <w:gridCol w:w="756"/>
        <w:gridCol w:w="5544"/>
      </w:tblGrid>
      <w:tr w:rsidR="009512F5" w:rsidTr="00BB2825">
        <w:tc>
          <w:tcPr>
            <w:tcW w:w="11088" w:type="dxa"/>
            <w:gridSpan w:val="3"/>
            <w:tcBorders>
              <w:bottom w:val="nil"/>
            </w:tcBorders>
          </w:tcPr>
          <w:p w:rsidR="009512F5" w:rsidRPr="00415D06" w:rsidRDefault="009512F5" w:rsidP="003724BA">
            <w:pPr>
              <w:jc w:val="center"/>
              <w:rPr>
                <w:b/>
              </w:rPr>
            </w:pPr>
            <w:r>
              <w:rPr>
                <w:b/>
              </w:rPr>
              <w:t>Explaining Methylation</w:t>
            </w:r>
          </w:p>
          <w:p w:rsidR="009512F5" w:rsidRDefault="009512F5" w:rsidP="009512F5">
            <w:pPr>
              <w:jc w:val="center"/>
            </w:pPr>
            <w:r>
              <w:t xml:space="preserve">Manipulative models that show how DNA is folded and can be “tagged” with epigenetic marks.  </w:t>
            </w:r>
            <w:r>
              <w:t xml:space="preserve">Adhesive Velcro is attached to the </w:t>
            </w:r>
            <w:proofErr w:type="spellStart"/>
            <w:r>
              <w:t>cytosines</w:t>
            </w:r>
            <w:proofErr w:type="spellEnd"/>
            <w:r>
              <w:t xml:space="preserve"> and then </w:t>
            </w:r>
            <w:r>
              <w:t xml:space="preserve">“tags” </w:t>
            </w:r>
            <w:r>
              <w:t>can be added and removed as necessary.</w:t>
            </w:r>
          </w:p>
          <w:p w:rsidR="009512F5" w:rsidRPr="009512F5" w:rsidRDefault="009512F5" w:rsidP="009512F5">
            <w:pPr>
              <w:jc w:val="center"/>
            </w:pPr>
          </w:p>
        </w:tc>
      </w:tr>
      <w:tr w:rsidR="009512F5" w:rsidTr="00BB2825">
        <w:tc>
          <w:tcPr>
            <w:tcW w:w="5544" w:type="dxa"/>
            <w:gridSpan w:val="2"/>
            <w:tcBorders>
              <w:top w:val="nil"/>
              <w:bottom w:val="nil"/>
              <w:right w:val="nil"/>
            </w:tcBorders>
          </w:tcPr>
          <w:p w:rsidR="009512F5" w:rsidRDefault="009512F5" w:rsidP="003724BA">
            <w:pPr>
              <w:jc w:val="center"/>
              <w:rPr>
                <w:b/>
              </w:rPr>
            </w:pPr>
            <w:r w:rsidRPr="009512F5">
              <w:rPr>
                <w:u w:val="single"/>
              </w:rPr>
              <w:t>Original</w:t>
            </w:r>
          </w:p>
          <w:p w:rsidR="009512F5" w:rsidRDefault="009512F5" w:rsidP="003724BA">
            <w:pPr>
              <w:jc w:val="center"/>
            </w:pPr>
            <w:r>
              <w:t>DNA starter kit from 3D Molecular Designs</w:t>
            </w:r>
          </w:p>
          <w:p w:rsidR="009512F5" w:rsidRPr="00415D06" w:rsidRDefault="00BB2825" w:rsidP="003724BA">
            <w:pPr>
              <w:jc w:val="center"/>
              <w:rPr>
                <w:b/>
              </w:rPr>
            </w:pPr>
            <w:r w:rsidRPr="009512F5">
              <w:rPr>
                <w:rFonts w:ascii="Verdana" w:hAnsi="Verdana"/>
                <w:noProof/>
                <w:color w:val="444444"/>
                <w:sz w:val="21"/>
                <w:szCs w:val="21"/>
                <w:u w:val="single"/>
              </w:rPr>
              <w:drawing>
                <wp:anchor distT="0" distB="0" distL="114300" distR="114300" simplePos="0" relativeHeight="251669504" behindDoc="1" locked="0" layoutInCell="1" allowOverlap="1" wp14:anchorId="2A1AB329" wp14:editId="5D57FBFE">
                  <wp:simplePos x="0" y="0"/>
                  <wp:positionH relativeFrom="column">
                    <wp:posOffset>567055</wp:posOffset>
                  </wp:positionH>
                  <wp:positionV relativeFrom="paragraph">
                    <wp:posOffset>296545</wp:posOffset>
                  </wp:positionV>
                  <wp:extent cx="2009775" cy="1341120"/>
                  <wp:effectExtent l="0" t="0" r="9525" b="0"/>
                  <wp:wrapTight wrapText="bothSides">
                    <wp:wrapPolygon edited="0">
                      <wp:start x="0" y="0"/>
                      <wp:lineTo x="0" y="21170"/>
                      <wp:lineTo x="21498" y="21170"/>
                      <wp:lineTo x="21498" y="0"/>
                      <wp:lineTo x="0" y="0"/>
                    </wp:wrapPolygon>
                  </wp:wrapTight>
                  <wp:docPr id="9" name="Picture 9" descr="http://cdn3.volusion.com/qtvym.vbydh/v/vspfiles/photos/DNASK-2T.jpg?1386685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ZoomMagnifierImage" descr="http://cdn3.volusion.com/qtvym.vbydh/v/vspfiles/photos/DNASK-2T.jpg?13866856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2F5">
              <w:t>(DNASK20111111)</w:t>
            </w:r>
          </w:p>
        </w:tc>
        <w:tc>
          <w:tcPr>
            <w:tcW w:w="5544" w:type="dxa"/>
            <w:tcBorders>
              <w:top w:val="nil"/>
              <w:left w:val="nil"/>
              <w:bottom w:val="nil"/>
            </w:tcBorders>
          </w:tcPr>
          <w:p w:rsidR="009512F5" w:rsidRDefault="009512F5" w:rsidP="009512F5">
            <w:pPr>
              <w:jc w:val="center"/>
            </w:pPr>
            <w:r w:rsidRPr="009512F5">
              <w:rPr>
                <w:u w:val="single"/>
              </w:rPr>
              <w:t>Adapted</w:t>
            </w:r>
          </w:p>
          <w:p w:rsidR="009512F5" w:rsidRDefault="009512F5" w:rsidP="009512F5">
            <w:pPr>
              <w:jc w:val="center"/>
            </w:pPr>
            <w:r>
              <w:t xml:space="preserve">Sewed small fabric “methyl” groups that can be attached </w:t>
            </w:r>
            <w:r>
              <w:t xml:space="preserve">(left) </w:t>
            </w:r>
            <w:r>
              <w:t>or removed</w:t>
            </w:r>
            <w:r>
              <w:t xml:space="preserve"> (right)</w:t>
            </w:r>
          </w:p>
          <w:p w:rsidR="009512F5" w:rsidRPr="00415D06" w:rsidRDefault="00BB2825" w:rsidP="00BB2825">
            <w:pPr>
              <w:rPr>
                <w:b/>
              </w:rPr>
            </w:pPr>
            <w:r>
              <w:rPr>
                <w:noProof/>
              </w:rPr>
              <w:drawing>
                <wp:anchor distT="0" distB="0" distL="114300" distR="114300" simplePos="0" relativeHeight="251671552" behindDoc="1" locked="0" layoutInCell="1" allowOverlap="1" wp14:anchorId="56B7EAFB" wp14:editId="68BE94E5">
                  <wp:simplePos x="0" y="0"/>
                  <wp:positionH relativeFrom="column">
                    <wp:posOffset>156210</wp:posOffset>
                  </wp:positionH>
                  <wp:positionV relativeFrom="paragraph">
                    <wp:posOffset>60960</wp:posOffset>
                  </wp:positionV>
                  <wp:extent cx="1347470" cy="2419350"/>
                  <wp:effectExtent l="0" t="0" r="5080" b="0"/>
                  <wp:wrapTight wrapText="bothSides">
                    <wp:wrapPolygon edited="0">
                      <wp:start x="0" y="0"/>
                      <wp:lineTo x="0" y="21430"/>
                      <wp:lineTo x="21376" y="21430"/>
                      <wp:lineTo x="21376" y="0"/>
                      <wp:lineTo x="0" y="0"/>
                    </wp:wrapPolygon>
                  </wp:wrapTight>
                  <wp:docPr id="4" name="Picture 4" descr="C:\Users\marriott\AppData\Local\Microsoft\Windows\Temporary Internet Files\Content.Word\IMG_6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riott\AppData\Local\Microsoft\Windows\Temporary Internet Files\Content.Word\IMG_6608.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768" r="31321" b="6511"/>
                          <a:stretch/>
                        </pic:blipFill>
                        <pic:spPr bwMode="auto">
                          <a:xfrm>
                            <a:off x="0" y="0"/>
                            <a:ext cx="1347470" cy="2419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512F5">
              <w:rPr>
                <w:noProof/>
                <w:u w:val="single"/>
              </w:rPr>
              <w:drawing>
                <wp:anchor distT="0" distB="0" distL="114300" distR="114300" simplePos="0" relativeHeight="251670528" behindDoc="1" locked="0" layoutInCell="1" allowOverlap="1" wp14:anchorId="7262FCBD" wp14:editId="5A86DFE9">
                  <wp:simplePos x="0" y="0"/>
                  <wp:positionH relativeFrom="column">
                    <wp:posOffset>1532890</wp:posOffset>
                  </wp:positionH>
                  <wp:positionV relativeFrom="paragraph">
                    <wp:posOffset>118110</wp:posOffset>
                  </wp:positionV>
                  <wp:extent cx="1758950" cy="2362200"/>
                  <wp:effectExtent l="0" t="0" r="0" b="0"/>
                  <wp:wrapTight wrapText="bothSides">
                    <wp:wrapPolygon edited="0">
                      <wp:start x="0" y="0"/>
                      <wp:lineTo x="0" y="21426"/>
                      <wp:lineTo x="21288" y="21426"/>
                      <wp:lineTo x="21288" y="0"/>
                      <wp:lineTo x="0" y="0"/>
                    </wp:wrapPolygon>
                  </wp:wrapTight>
                  <wp:docPr id="5" name="Picture 5" descr="C:\Users\marriott\AppData\Local\Microsoft\Windows\Temporary Internet Files\Content.Word\IMG_66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riott\AppData\Local\Microsoft\Windows\Temporary Internet Files\Content.Word\IMG_6609.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483" r="25873"/>
                          <a:stretch/>
                        </pic:blipFill>
                        <pic:spPr bwMode="auto">
                          <a:xfrm>
                            <a:off x="0" y="0"/>
                            <a:ext cx="1758950" cy="2362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512F5" w:rsidTr="00BB2825">
        <w:tc>
          <w:tcPr>
            <w:tcW w:w="11088" w:type="dxa"/>
            <w:gridSpan w:val="3"/>
            <w:tcBorders>
              <w:top w:val="nil"/>
              <w:bottom w:val="single" w:sz="4" w:space="0" w:color="auto"/>
            </w:tcBorders>
          </w:tcPr>
          <w:p w:rsidR="009512F5" w:rsidRDefault="009512F5" w:rsidP="00BB2825">
            <w:pPr>
              <w:rPr>
                <w:rFonts w:ascii="Verdana" w:hAnsi="Verdana"/>
                <w:noProof/>
                <w:color w:val="444444"/>
                <w:sz w:val="21"/>
                <w:szCs w:val="21"/>
              </w:rPr>
            </w:pPr>
          </w:p>
        </w:tc>
      </w:tr>
      <w:tr w:rsidR="00BB2825" w:rsidTr="00BB2825">
        <w:tc>
          <w:tcPr>
            <w:tcW w:w="11088" w:type="dxa"/>
            <w:gridSpan w:val="3"/>
            <w:tcBorders>
              <w:bottom w:val="nil"/>
            </w:tcBorders>
          </w:tcPr>
          <w:p w:rsidR="00BB2825" w:rsidRPr="00415D06" w:rsidRDefault="00BB2825" w:rsidP="003724BA">
            <w:pPr>
              <w:jc w:val="center"/>
              <w:rPr>
                <w:b/>
              </w:rPr>
            </w:pPr>
            <w:r>
              <w:rPr>
                <w:b/>
              </w:rPr>
              <w:t xml:space="preserve">Explaining </w:t>
            </w:r>
            <w:r>
              <w:rPr>
                <w:b/>
              </w:rPr>
              <w:t>Histone Acetylation</w:t>
            </w:r>
          </w:p>
          <w:p w:rsidR="00BB2825" w:rsidRDefault="00BB2825" w:rsidP="003724BA">
            <w:pPr>
              <w:jc w:val="center"/>
            </w:pPr>
            <w:r>
              <w:t>DNA is wound around histone proteins as a way to regulate transcriptional activity.  When it is wrapped tightly, DNA activity is turned down.  When it is loose, transcriptional machinery can access the DNA and activity is turned up</w:t>
            </w:r>
            <w:r>
              <w:t>.</w:t>
            </w:r>
          </w:p>
          <w:p w:rsidR="00BB2825" w:rsidRPr="00BB2825" w:rsidRDefault="00BB2825" w:rsidP="003724BA">
            <w:pPr>
              <w:jc w:val="center"/>
              <w:rPr>
                <w:sz w:val="18"/>
              </w:rPr>
            </w:pPr>
          </w:p>
        </w:tc>
      </w:tr>
      <w:tr w:rsidR="00BB2825" w:rsidTr="00BB2825">
        <w:tc>
          <w:tcPr>
            <w:tcW w:w="4788" w:type="dxa"/>
            <w:tcBorders>
              <w:top w:val="nil"/>
              <w:bottom w:val="nil"/>
              <w:right w:val="nil"/>
            </w:tcBorders>
          </w:tcPr>
          <w:p w:rsidR="00BB2825" w:rsidRDefault="00BB2825" w:rsidP="003724BA">
            <w:pPr>
              <w:jc w:val="center"/>
              <w:rPr>
                <w:b/>
              </w:rPr>
            </w:pPr>
            <w:r w:rsidRPr="009512F5">
              <w:rPr>
                <w:u w:val="single"/>
              </w:rPr>
              <w:t>Original</w:t>
            </w:r>
          </w:p>
          <w:p w:rsidR="00BB2825" w:rsidRDefault="00BB2825" w:rsidP="003724BA">
            <w:pPr>
              <w:jc w:val="center"/>
            </w:pPr>
            <w:r>
              <w:t xml:space="preserve">Modeling mini </w:t>
            </w:r>
            <w:proofErr w:type="spellStart"/>
            <w:r>
              <w:t>toobers</w:t>
            </w:r>
            <w:proofErr w:type="spellEnd"/>
            <w:r>
              <w:t xml:space="preserve"> from 3D Molecular Designs</w:t>
            </w:r>
          </w:p>
          <w:p w:rsidR="00BB2825" w:rsidRPr="00415D06" w:rsidRDefault="00BB2825" w:rsidP="003724BA">
            <w:pPr>
              <w:jc w:val="center"/>
              <w:rPr>
                <w:b/>
              </w:rPr>
            </w:pPr>
            <w:r>
              <w:rPr>
                <w:rFonts w:ascii="Verdana" w:hAnsi="Verdana"/>
                <w:noProof/>
                <w:color w:val="444444"/>
                <w:sz w:val="21"/>
                <w:szCs w:val="21"/>
              </w:rPr>
              <w:drawing>
                <wp:anchor distT="0" distB="0" distL="114300" distR="114300" simplePos="0" relativeHeight="251673600" behindDoc="1" locked="0" layoutInCell="1" allowOverlap="1" wp14:anchorId="7ABDFEDF" wp14:editId="65E7B299">
                  <wp:simplePos x="0" y="0"/>
                  <wp:positionH relativeFrom="column">
                    <wp:posOffset>307340</wp:posOffset>
                  </wp:positionH>
                  <wp:positionV relativeFrom="paragraph">
                    <wp:posOffset>362585</wp:posOffset>
                  </wp:positionV>
                  <wp:extent cx="2148840" cy="1140460"/>
                  <wp:effectExtent l="0" t="0" r="3810" b="2540"/>
                  <wp:wrapTight wrapText="bothSides">
                    <wp:wrapPolygon edited="0">
                      <wp:start x="0" y="0"/>
                      <wp:lineTo x="0" y="21287"/>
                      <wp:lineTo x="21447" y="21287"/>
                      <wp:lineTo x="21447" y="0"/>
                      <wp:lineTo x="0" y="0"/>
                    </wp:wrapPolygon>
                  </wp:wrapTight>
                  <wp:docPr id="8" name="Picture 8" descr="http://www.3dmoleculardesigns.com/3DMD-Files/4-Toober--Mini-Toober/Toober-Photos/MiniToobersFeature.jpg?Subpage_Fe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dmoleculardesigns.com/3DMD-Files/4-Toober--Mini-Toober/Toober-Photos/MiniToobersFeature.jpg?Subpage_Fe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8840" cy="1140460"/>
                          </a:xfrm>
                          <a:prstGeom prst="rect">
                            <a:avLst/>
                          </a:prstGeom>
                          <a:noFill/>
                          <a:ln>
                            <a:noFill/>
                          </a:ln>
                        </pic:spPr>
                      </pic:pic>
                    </a:graphicData>
                  </a:graphic>
                  <wp14:sizeRelH relativeFrom="page">
                    <wp14:pctWidth>0</wp14:pctWidth>
                  </wp14:sizeRelH>
                  <wp14:sizeRelV relativeFrom="page">
                    <wp14:pctHeight>0</wp14:pctHeight>
                  </wp14:sizeRelV>
                </wp:anchor>
              </w:drawing>
            </w:r>
            <w:r>
              <w:t>(</w:t>
            </w:r>
            <w:r w:rsidRPr="00BB2825">
              <w:t>http://www.3dmoleculardesigns.com/Education-Products/Modeling-Mini-Toobers.htm</w:t>
            </w:r>
            <w:r>
              <w:t>)</w:t>
            </w:r>
          </w:p>
        </w:tc>
        <w:tc>
          <w:tcPr>
            <w:tcW w:w="6300" w:type="dxa"/>
            <w:gridSpan w:val="2"/>
            <w:tcBorders>
              <w:top w:val="nil"/>
              <w:left w:val="nil"/>
              <w:bottom w:val="nil"/>
            </w:tcBorders>
          </w:tcPr>
          <w:p w:rsidR="00BB2825" w:rsidRDefault="00BB2825" w:rsidP="003724BA">
            <w:pPr>
              <w:jc w:val="center"/>
            </w:pPr>
            <w:r w:rsidRPr="009512F5">
              <w:rPr>
                <w:u w:val="single"/>
              </w:rPr>
              <w:t>Adapted</w:t>
            </w:r>
          </w:p>
          <w:p w:rsidR="00BB2825" w:rsidRDefault="00BB2825" w:rsidP="003724BA">
            <w:pPr>
              <w:jc w:val="center"/>
            </w:pPr>
            <w:r>
              <w:t xml:space="preserve">Sewed small fabric </w:t>
            </w:r>
            <w:r>
              <w:t xml:space="preserve">histones </w:t>
            </w:r>
            <w:r>
              <w:t xml:space="preserve">that can be </w:t>
            </w:r>
            <w:r>
              <w:t>tightened or loosened.  As an extension activity, we sewed small magnets inside of fabric the same color (not shown) to show how histone acetylation can change the local charge to repel DNA and loosen it from histones.  Optional:  can add places to add acetyl groups)</w:t>
            </w:r>
          </w:p>
          <w:p w:rsidR="00BB2825" w:rsidRPr="00415D06" w:rsidRDefault="00BB2825" w:rsidP="003724BA">
            <w:pPr>
              <w:jc w:val="center"/>
              <w:rPr>
                <w:b/>
              </w:rPr>
            </w:pPr>
            <w:r>
              <w:rPr>
                <w:noProof/>
              </w:rPr>
              <w:drawing>
                <wp:inline distT="0" distB="0" distL="0" distR="0" wp14:anchorId="04BB8A4D" wp14:editId="29B562F9">
                  <wp:extent cx="2787946" cy="1233377"/>
                  <wp:effectExtent l="0" t="0" r="0" b="5080"/>
                  <wp:docPr id="1" name="Picture 1" descr="C:\Users\marriott\AppData\Local\Microsoft\Windows\Temporary Internet Files\Content.Word\IMG_6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riott\AppData\Local\Microsoft\Windows\Temporary Internet Files\Content.Word\IMG_6610.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226" t="14063" r="9335" b="35938"/>
                          <a:stretch/>
                        </pic:blipFill>
                        <pic:spPr bwMode="auto">
                          <a:xfrm>
                            <a:off x="0" y="0"/>
                            <a:ext cx="2787946" cy="123337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B2825" w:rsidTr="00BB2825">
        <w:tc>
          <w:tcPr>
            <w:tcW w:w="11088" w:type="dxa"/>
            <w:gridSpan w:val="3"/>
            <w:tcBorders>
              <w:top w:val="nil"/>
              <w:bottom w:val="single" w:sz="4" w:space="0" w:color="auto"/>
            </w:tcBorders>
          </w:tcPr>
          <w:p w:rsidR="00BB2825" w:rsidRDefault="00BB2825" w:rsidP="00BB2825">
            <w:pPr>
              <w:jc w:val="center"/>
              <w:rPr>
                <w:rFonts w:ascii="Verdana" w:hAnsi="Verdana"/>
                <w:noProof/>
                <w:color w:val="444444"/>
                <w:sz w:val="21"/>
                <w:szCs w:val="21"/>
              </w:rPr>
            </w:pPr>
          </w:p>
        </w:tc>
      </w:tr>
    </w:tbl>
    <w:p w:rsidR="00BB2825" w:rsidRDefault="00BB2825"/>
    <w:p w:rsidR="00BB2825" w:rsidRDefault="00BB2825"/>
    <w:tbl>
      <w:tblPr>
        <w:tblStyle w:val="TableGrid"/>
        <w:tblW w:w="11088" w:type="dxa"/>
        <w:tblLayout w:type="fixed"/>
        <w:tblLook w:val="04A0" w:firstRow="1" w:lastRow="0" w:firstColumn="1" w:lastColumn="0" w:noHBand="0" w:noVBand="1"/>
      </w:tblPr>
      <w:tblGrid>
        <w:gridCol w:w="4788"/>
        <w:gridCol w:w="6300"/>
      </w:tblGrid>
      <w:tr w:rsidR="00BB2825" w:rsidTr="003724BA">
        <w:tc>
          <w:tcPr>
            <w:tcW w:w="11088" w:type="dxa"/>
            <w:gridSpan w:val="2"/>
            <w:tcBorders>
              <w:bottom w:val="nil"/>
            </w:tcBorders>
          </w:tcPr>
          <w:p w:rsidR="00BB2825" w:rsidRPr="00415D06" w:rsidRDefault="00BB2825" w:rsidP="003724BA">
            <w:pPr>
              <w:jc w:val="center"/>
              <w:rPr>
                <w:b/>
              </w:rPr>
            </w:pPr>
            <w:r>
              <w:rPr>
                <w:b/>
              </w:rPr>
              <w:t xml:space="preserve">Explaining </w:t>
            </w:r>
            <w:r>
              <w:rPr>
                <w:b/>
              </w:rPr>
              <w:t>Epigenetics in General Terms</w:t>
            </w:r>
          </w:p>
          <w:p w:rsidR="00BB2825" w:rsidRDefault="00BB2825" w:rsidP="003724BA">
            <w:pPr>
              <w:jc w:val="center"/>
            </w:pPr>
            <w:r>
              <w:t xml:space="preserve">We often ask if students have any family members who may have an old cookbook that is all marked up.  Most will say yes.  We then explain how DNA is like that cookbook.  In order for it to be “read”, the book has to be open.  But with a recipe, often a cook’s previous experience will guide how that recipe is prepared.  For example, say you were to make a layer cake.  </w:t>
            </w:r>
            <w:r w:rsidR="00CD253C">
              <w:t>It may say in the cookbook margins that cocoa powder makes a better cake than chocolate chips.  Or that the amount of salt should be reduced.  Or that if you want to make a big layer cake, you’ll want to double or triple the recipe to be able to make more layers.  These are all “epigenetic” effects, where the recipe is still the same on the page, but how that recipe is modified by the cook to give a different product.</w:t>
            </w:r>
          </w:p>
          <w:p w:rsidR="00BB2825" w:rsidRPr="00BB2825" w:rsidRDefault="00BB2825" w:rsidP="003724BA">
            <w:pPr>
              <w:jc w:val="center"/>
              <w:rPr>
                <w:sz w:val="18"/>
              </w:rPr>
            </w:pPr>
          </w:p>
        </w:tc>
      </w:tr>
      <w:tr w:rsidR="00BB2825" w:rsidTr="003724BA">
        <w:tc>
          <w:tcPr>
            <w:tcW w:w="4788" w:type="dxa"/>
            <w:tcBorders>
              <w:top w:val="nil"/>
              <w:bottom w:val="nil"/>
              <w:right w:val="nil"/>
            </w:tcBorders>
          </w:tcPr>
          <w:p w:rsidR="00BB2825" w:rsidRDefault="00BB2825" w:rsidP="003724BA">
            <w:pPr>
              <w:jc w:val="center"/>
              <w:rPr>
                <w:b/>
              </w:rPr>
            </w:pPr>
            <w:r w:rsidRPr="009512F5">
              <w:rPr>
                <w:u w:val="single"/>
              </w:rPr>
              <w:t>Original</w:t>
            </w:r>
          </w:p>
          <w:p w:rsidR="00CD253C" w:rsidRDefault="00CD253C" w:rsidP="003724BA">
            <w:pPr>
              <w:jc w:val="center"/>
            </w:pPr>
            <w:r>
              <w:t>An old book from any used store</w:t>
            </w:r>
          </w:p>
          <w:p w:rsidR="00CD253C" w:rsidRDefault="00CD253C" w:rsidP="003724BA">
            <w:pPr>
              <w:jc w:val="center"/>
            </w:pPr>
          </w:p>
          <w:p w:rsidR="00BB2825" w:rsidRPr="00415D06" w:rsidRDefault="00CD253C" w:rsidP="003724BA">
            <w:pPr>
              <w:jc w:val="center"/>
              <w:rPr>
                <w:b/>
              </w:rPr>
            </w:pPr>
            <w:r>
              <w:rPr>
                <w:rFonts w:ascii="Arial" w:hAnsi="Arial" w:cs="Arial"/>
                <w:noProof/>
                <w:color w:val="000000"/>
              </w:rPr>
              <w:t xml:space="preserve"> </w:t>
            </w:r>
            <w:r>
              <w:rPr>
                <w:rFonts w:ascii="Arial" w:hAnsi="Arial" w:cs="Arial"/>
                <w:noProof/>
                <w:color w:val="000000"/>
              </w:rPr>
              <w:drawing>
                <wp:inline distT="0" distB="0" distL="0" distR="0" wp14:anchorId="08BA13AF" wp14:editId="6591E26F">
                  <wp:extent cx="2860675" cy="2424430"/>
                  <wp:effectExtent l="0" t="0" r="0" b="0"/>
                  <wp:docPr id="20" name="Picture 20" descr="http://ts3.mm.bing.net/th?id=HN.607991696411527509&amp;pi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s3.mm.bing.net/th?id=HN.607991696411527509&amp;pid=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675" cy="2424430"/>
                          </a:xfrm>
                          <a:prstGeom prst="rect">
                            <a:avLst/>
                          </a:prstGeom>
                          <a:noFill/>
                          <a:ln>
                            <a:noFill/>
                          </a:ln>
                        </pic:spPr>
                      </pic:pic>
                    </a:graphicData>
                  </a:graphic>
                </wp:inline>
              </w:drawing>
            </w:r>
          </w:p>
        </w:tc>
        <w:tc>
          <w:tcPr>
            <w:tcW w:w="6300" w:type="dxa"/>
            <w:tcBorders>
              <w:top w:val="nil"/>
              <w:left w:val="nil"/>
              <w:bottom w:val="nil"/>
            </w:tcBorders>
          </w:tcPr>
          <w:p w:rsidR="00BB2825" w:rsidRDefault="00BB2825" w:rsidP="003724BA">
            <w:pPr>
              <w:jc w:val="center"/>
            </w:pPr>
            <w:r w:rsidRPr="009512F5">
              <w:rPr>
                <w:u w:val="single"/>
              </w:rPr>
              <w:t>Adapted</w:t>
            </w:r>
          </w:p>
          <w:p w:rsidR="00BB2825" w:rsidRDefault="00CD253C" w:rsidP="003724BA">
            <w:pPr>
              <w:jc w:val="center"/>
            </w:pPr>
            <w:r>
              <w:t>An old cookbook that was covered in brown paper so students wouldn’t get distracted by the cookbook cover.  Then, the book is annotated on the inside for ways to improve the recipe.  Note: it’s a fine line in this analogy since ingredient substitutions could be considered a “genetic” change (mutation), but this analogy seems to work well as a first pass since the letters of the book are all still there – it’s just the way that they are interpreted which is different.</w:t>
            </w:r>
          </w:p>
          <w:p w:rsidR="00BB2825" w:rsidRDefault="00CD253C" w:rsidP="003724BA">
            <w:pPr>
              <w:jc w:val="center"/>
              <w:rPr>
                <w:b/>
              </w:rPr>
            </w:pPr>
            <w:r>
              <w:rPr>
                <w:noProof/>
              </w:rPr>
              <w:drawing>
                <wp:inline distT="0" distB="0" distL="0" distR="0" wp14:anchorId="4CD35E5B" wp14:editId="63D7A478">
                  <wp:extent cx="3142511" cy="2571146"/>
                  <wp:effectExtent l="0" t="0" r="1270" b="635"/>
                  <wp:docPr id="2" name="Picture 2" descr="C:\Users\marriott\AppData\Local\Microsoft\Windows\Temporary Internet Files\Content.Word\IMG_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riott\AppData\Local\Microsoft\Windows\Temporary Internet Files\Content.Word\IMG_6606.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1531" t="7857" r="12368" b="8802"/>
                          <a:stretch/>
                        </pic:blipFill>
                        <pic:spPr bwMode="auto">
                          <a:xfrm>
                            <a:off x="0" y="0"/>
                            <a:ext cx="3155660" cy="2581904"/>
                          </a:xfrm>
                          <a:prstGeom prst="rect">
                            <a:avLst/>
                          </a:prstGeom>
                          <a:noFill/>
                          <a:ln>
                            <a:noFill/>
                          </a:ln>
                          <a:extLst>
                            <a:ext uri="{53640926-AAD7-44D8-BBD7-CCE9431645EC}">
                              <a14:shadowObscured xmlns:a14="http://schemas.microsoft.com/office/drawing/2010/main"/>
                            </a:ext>
                          </a:extLst>
                        </pic:spPr>
                      </pic:pic>
                    </a:graphicData>
                  </a:graphic>
                </wp:inline>
              </w:drawing>
            </w:r>
          </w:p>
          <w:p w:rsidR="00CD253C" w:rsidRPr="00415D06" w:rsidRDefault="00CD253C" w:rsidP="003724BA">
            <w:pPr>
              <w:jc w:val="center"/>
              <w:rPr>
                <w:b/>
              </w:rPr>
            </w:pPr>
            <w:r>
              <w:rPr>
                <w:noProof/>
              </w:rPr>
              <w:drawing>
                <wp:inline distT="0" distB="0" distL="0" distR="0" wp14:anchorId="05A28036" wp14:editId="461D4420">
                  <wp:extent cx="3200400" cy="2391040"/>
                  <wp:effectExtent l="0" t="0" r="0" b="9525"/>
                  <wp:docPr id="3" name="Picture 3" descr="C:\Users\marriott\AppData\Local\Microsoft\Windows\Temporary Internet Files\Content.Word\IMG_6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riott\AppData\Local\Microsoft\Windows\Temporary Internet Files\Content.Word\IMG_66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6234" cy="2395398"/>
                          </a:xfrm>
                          <a:prstGeom prst="rect">
                            <a:avLst/>
                          </a:prstGeom>
                          <a:noFill/>
                          <a:ln>
                            <a:noFill/>
                          </a:ln>
                        </pic:spPr>
                      </pic:pic>
                    </a:graphicData>
                  </a:graphic>
                </wp:inline>
              </w:drawing>
            </w:r>
          </w:p>
        </w:tc>
      </w:tr>
      <w:tr w:rsidR="00BB2825" w:rsidTr="003724BA">
        <w:tc>
          <w:tcPr>
            <w:tcW w:w="11088" w:type="dxa"/>
            <w:gridSpan w:val="2"/>
            <w:tcBorders>
              <w:top w:val="nil"/>
              <w:bottom w:val="single" w:sz="4" w:space="0" w:color="auto"/>
            </w:tcBorders>
          </w:tcPr>
          <w:p w:rsidR="00BB2825" w:rsidRDefault="00BB2825" w:rsidP="003724BA">
            <w:pPr>
              <w:jc w:val="center"/>
              <w:rPr>
                <w:rFonts w:ascii="Verdana" w:hAnsi="Verdana"/>
                <w:noProof/>
                <w:color w:val="444444"/>
                <w:sz w:val="21"/>
                <w:szCs w:val="21"/>
              </w:rPr>
            </w:pPr>
          </w:p>
        </w:tc>
      </w:tr>
    </w:tbl>
    <w:p w:rsidR="00942B5E" w:rsidRDefault="00942B5E" w:rsidP="00CD253C"/>
    <w:sectPr w:rsidR="00942B5E" w:rsidSect="00BB28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C0"/>
    <w:rsid w:val="00291DC0"/>
    <w:rsid w:val="00942B5E"/>
    <w:rsid w:val="009512F5"/>
    <w:rsid w:val="00BB2825"/>
    <w:rsid w:val="00CD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C0"/>
    <w:rPr>
      <w:rFonts w:ascii="Tahoma" w:hAnsi="Tahoma" w:cs="Tahoma"/>
      <w:sz w:val="16"/>
      <w:szCs w:val="16"/>
    </w:rPr>
  </w:style>
  <w:style w:type="table" w:styleId="TableGrid">
    <w:name w:val="Table Grid"/>
    <w:basedOn w:val="TableNormal"/>
    <w:uiPriority w:val="59"/>
    <w:rsid w:val="0095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28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DC0"/>
    <w:rPr>
      <w:rFonts w:ascii="Tahoma" w:hAnsi="Tahoma" w:cs="Tahoma"/>
      <w:sz w:val="16"/>
      <w:szCs w:val="16"/>
    </w:rPr>
  </w:style>
  <w:style w:type="table" w:styleId="TableGrid">
    <w:name w:val="Table Grid"/>
    <w:basedOn w:val="TableNormal"/>
    <w:uiPriority w:val="59"/>
    <w:rsid w:val="0095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B28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Marriott</dc:creator>
  <cp:lastModifiedBy>Lisa Marriott</cp:lastModifiedBy>
  <cp:revision>2</cp:revision>
  <dcterms:created xsi:type="dcterms:W3CDTF">2014-03-12T00:11:00Z</dcterms:created>
  <dcterms:modified xsi:type="dcterms:W3CDTF">2014-03-12T00:43:00Z</dcterms:modified>
</cp:coreProperties>
</file>